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816C3" w:rsidRPr="0051124F" w:rsidRDefault="002816C3" w:rsidP="002816C3">
      <w:pPr>
        <w:rPr>
          <w:rFonts w:ascii="Verdana" w:hAnsi="Verdana"/>
          <w:b/>
          <w:bCs/>
        </w:rPr>
      </w:pPr>
    </w:p>
    <w:p w:rsidR="0051124F" w:rsidRPr="007921B9" w:rsidRDefault="007838E1" w:rsidP="006E0249">
      <w:pPr>
        <w:spacing w:after="0" w:line="240" w:lineRule="au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Venerdì </w:t>
      </w:r>
      <w:r w:rsidR="00DA0F92">
        <w:rPr>
          <w:rFonts w:ascii="Verdana" w:hAnsi="Verdana"/>
          <w:b/>
        </w:rPr>
        <w:t>15</w:t>
      </w:r>
      <w:r>
        <w:rPr>
          <w:rFonts w:ascii="Verdana" w:hAnsi="Verdana"/>
          <w:b/>
        </w:rPr>
        <w:t xml:space="preserve"> Maggio</w:t>
      </w:r>
      <w:r w:rsidR="0051124F" w:rsidRPr="002F4BF5">
        <w:rPr>
          <w:rFonts w:ascii="Verdana" w:hAnsi="Verdana"/>
          <w:b/>
        </w:rPr>
        <w:t xml:space="preserve"> </w:t>
      </w:r>
      <w:r w:rsidR="00165F59" w:rsidRPr="002F4BF5">
        <w:rPr>
          <w:rFonts w:ascii="Verdana" w:hAnsi="Verdana"/>
          <w:b/>
        </w:rPr>
        <w:t>20</w:t>
      </w:r>
      <w:r>
        <w:rPr>
          <w:rFonts w:ascii="Verdana" w:hAnsi="Verdana"/>
          <w:b/>
        </w:rPr>
        <w:t>20</w:t>
      </w:r>
      <w:r w:rsidR="00165F59" w:rsidRPr="002F4BF5">
        <w:rPr>
          <w:rFonts w:ascii="Verdana" w:hAnsi="Verdana"/>
          <w:b/>
        </w:rPr>
        <w:t xml:space="preserve">, </w:t>
      </w:r>
      <w:r>
        <w:rPr>
          <w:rFonts w:ascii="Verdana" w:hAnsi="Verdana"/>
          <w:b/>
        </w:rPr>
        <w:t>Ore</w:t>
      </w:r>
      <w:r w:rsidR="00632D83" w:rsidRPr="007921B9">
        <w:rPr>
          <w:rFonts w:ascii="Verdana" w:hAnsi="Verdana"/>
          <w:b/>
        </w:rPr>
        <w:t>:</w:t>
      </w:r>
      <w:r>
        <w:rPr>
          <w:rFonts w:ascii="Verdana" w:hAnsi="Verdana"/>
          <w:b/>
        </w:rPr>
        <w:t xml:space="preserve"> 9</w:t>
      </w:r>
      <w:r w:rsidR="0051124F" w:rsidRPr="007921B9">
        <w:rPr>
          <w:rFonts w:ascii="Verdana" w:hAnsi="Verdana"/>
          <w:b/>
        </w:rPr>
        <w:t>.</w:t>
      </w:r>
      <w:r w:rsidR="00165F59" w:rsidRPr="007921B9">
        <w:rPr>
          <w:rFonts w:ascii="Verdana" w:hAnsi="Verdana"/>
          <w:b/>
        </w:rPr>
        <w:t>0</w:t>
      </w:r>
      <w:r w:rsidR="0051124F" w:rsidRPr="007921B9">
        <w:rPr>
          <w:rFonts w:ascii="Verdana" w:hAnsi="Verdana"/>
          <w:b/>
        </w:rPr>
        <w:t>0-</w:t>
      </w:r>
      <w:r w:rsidR="00165F59" w:rsidRPr="007921B9">
        <w:rPr>
          <w:rFonts w:ascii="Verdana" w:hAnsi="Verdana"/>
          <w:b/>
        </w:rPr>
        <w:t>1</w:t>
      </w:r>
      <w:r>
        <w:rPr>
          <w:rFonts w:ascii="Verdana" w:hAnsi="Verdana"/>
          <w:b/>
        </w:rPr>
        <w:t>0</w:t>
      </w:r>
      <w:r w:rsidR="0051124F" w:rsidRPr="007921B9">
        <w:rPr>
          <w:rFonts w:ascii="Verdana" w:hAnsi="Verdana"/>
          <w:b/>
        </w:rPr>
        <w:t>.</w:t>
      </w:r>
      <w:r>
        <w:rPr>
          <w:rFonts w:ascii="Verdana" w:hAnsi="Verdana"/>
          <w:b/>
        </w:rPr>
        <w:t>3</w:t>
      </w:r>
      <w:r w:rsidR="00165F59" w:rsidRPr="007921B9">
        <w:rPr>
          <w:rFonts w:ascii="Verdana" w:hAnsi="Verdana"/>
          <w:b/>
        </w:rPr>
        <w:t>0</w:t>
      </w:r>
      <w:r w:rsidR="0051124F" w:rsidRPr="007921B9">
        <w:rPr>
          <w:rFonts w:ascii="Verdana" w:hAnsi="Verdana"/>
          <w:b/>
        </w:rPr>
        <w:t xml:space="preserve"> </w:t>
      </w:r>
    </w:p>
    <w:p w:rsidR="007838E1" w:rsidRDefault="007838E1" w:rsidP="006E0249">
      <w:pPr>
        <w:spacing w:after="0" w:line="240" w:lineRule="au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Sulla piattaforma Microsoft TEAMS, </w:t>
      </w:r>
    </w:p>
    <w:p w:rsidR="007838E1" w:rsidRPr="007838E1" w:rsidRDefault="007838E1" w:rsidP="007838E1">
      <w:pPr>
        <w:spacing w:after="0" w:line="240" w:lineRule="au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TEAM: </w:t>
      </w:r>
      <w:r w:rsidRPr="007838E1">
        <w:rPr>
          <w:rFonts w:ascii="Verdana" w:hAnsi="Verdana"/>
          <w:b/>
        </w:rPr>
        <w:t>"Seminari di Elettromagnetismo per Ing. Biomedica LM"</w:t>
      </w:r>
    </w:p>
    <w:p w:rsidR="0051124F" w:rsidRPr="007921B9" w:rsidRDefault="007838E1" w:rsidP="007838E1">
      <w:pPr>
        <w:spacing w:after="0" w:line="240" w:lineRule="au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C</w:t>
      </w:r>
      <w:r w:rsidRPr="007838E1">
        <w:rPr>
          <w:rFonts w:ascii="Verdana" w:hAnsi="Verdana"/>
          <w:b/>
        </w:rPr>
        <w:t xml:space="preserve">odice </w:t>
      </w:r>
      <w:r>
        <w:rPr>
          <w:rFonts w:ascii="Verdana" w:hAnsi="Verdana"/>
          <w:b/>
        </w:rPr>
        <w:t xml:space="preserve">di accesso: </w:t>
      </w:r>
      <w:proofErr w:type="spellStart"/>
      <w:r w:rsidRPr="007838E1">
        <w:rPr>
          <w:rFonts w:ascii="Verdana" w:hAnsi="Verdana"/>
          <w:b/>
        </w:rPr>
        <w:t>wyesrid</w:t>
      </w:r>
      <w:proofErr w:type="spellEnd"/>
      <w:r w:rsidRPr="007838E1">
        <w:rPr>
          <w:rFonts w:ascii="Verdana" w:hAnsi="Verdana"/>
          <w:b/>
        </w:rPr>
        <w:t>.</w:t>
      </w:r>
      <w:r w:rsidR="006E0249" w:rsidRPr="007921B9">
        <w:rPr>
          <w:rFonts w:ascii="Verdana" w:hAnsi="Verdana"/>
          <w:b/>
        </w:rPr>
        <w:t xml:space="preserve"> </w:t>
      </w:r>
    </w:p>
    <w:p w:rsidR="00C342FD" w:rsidRPr="007921B9" w:rsidRDefault="00B714C6" w:rsidP="0051124F">
      <w:pPr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192405</wp:posOffset>
            </wp:positionV>
            <wp:extent cx="1420495" cy="1514475"/>
            <wp:effectExtent l="19050" t="0" r="8255" b="0"/>
            <wp:wrapNone/>
            <wp:docPr id="1" name="Immagine 3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124F" w:rsidRPr="00165F59" w:rsidRDefault="007838E1" w:rsidP="004B2434">
      <w:pPr>
        <w:tabs>
          <w:tab w:val="left" w:pos="4253"/>
        </w:tabs>
        <w:ind w:left="3119"/>
        <w:jc w:val="both"/>
        <w:rPr>
          <w:rFonts w:ascii="Verdana" w:hAnsi="Verdana"/>
          <w:b/>
          <w:bCs/>
          <w:color w:val="244061" w:themeColor="accent1" w:themeShade="80"/>
          <w:sz w:val="40"/>
          <w:szCs w:val="40"/>
        </w:rPr>
      </w:pPr>
      <w:r>
        <w:rPr>
          <w:rFonts w:ascii="Verdana" w:hAnsi="Verdana"/>
          <w:b/>
          <w:bCs/>
          <w:color w:val="244061" w:themeColor="accent1" w:themeShade="80"/>
          <w:sz w:val="30"/>
          <w:szCs w:val="30"/>
        </w:rPr>
        <w:t>Dott.ssa</w:t>
      </w:r>
      <w:r w:rsidR="0051124F" w:rsidRPr="00A33BD9">
        <w:rPr>
          <w:rFonts w:ascii="Verdana" w:hAnsi="Verdana"/>
          <w:b/>
          <w:bCs/>
          <w:color w:val="244061" w:themeColor="accent1" w:themeShade="80"/>
          <w:sz w:val="40"/>
          <w:szCs w:val="40"/>
        </w:rPr>
        <w:t xml:space="preserve"> </w:t>
      </w:r>
      <w:r w:rsidR="00DA0F92">
        <w:rPr>
          <w:rFonts w:ascii="Verdana" w:hAnsi="Verdana"/>
          <w:b/>
          <w:bCs/>
          <w:color w:val="244061" w:themeColor="accent1" w:themeShade="80"/>
          <w:sz w:val="48"/>
          <w:szCs w:val="48"/>
        </w:rPr>
        <w:t>Simona Salati</w:t>
      </w:r>
      <w:r>
        <w:rPr>
          <w:rFonts w:ascii="Verdana" w:hAnsi="Verdana"/>
          <w:b/>
          <w:bCs/>
          <w:color w:val="244061" w:themeColor="accent1" w:themeShade="80"/>
          <w:sz w:val="48"/>
          <w:szCs w:val="48"/>
        </w:rPr>
        <w:t xml:space="preserve"> </w:t>
      </w:r>
    </w:p>
    <w:p w:rsidR="006756CD" w:rsidRPr="007B1840" w:rsidRDefault="00DA0F92" w:rsidP="004B2434">
      <w:pPr>
        <w:tabs>
          <w:tab w:val="left" w:pos="4253"/>
        </w:tabs>
        <w:ind w:left="3119"/>
        <w:jc w:val="both"/>
        <w:rPr>
          <w:rFonts w:ascii="Verdana" w:hAnsi="Verdana"/>
          <w:bCs/>
          <w:sz w:val="24"/>
          <w:szCs w:val="24"/>
        </w:rPr>
      </w:pPr>
      <w:r w:rsidRPr="007B1840">
        <w:rPr>
          <w:rFonts w:ascii="Verdana" w:hAnsi="Verdana"/>
          <w:b/>
          <w:bCs/>
          <w:sz w:val="24"/>
          <w:szCs w:val="24"/>
        </w:rPr>
        <w:t xml:space="preserve">IGEA </w:t>
      </w:r>
      <w:proofErr w:type="spellStart"/>
      <w:r w:rsidRPr="007B1840">
        <w:rPr>
          <w:rFonts w:ascii="Verdana" w:hAnsi="Verdana"/>
          <w:b/>
          <w:bCs/>
          <w:sz w:val="24"/>
          <w:szCs w:val="24"/>
        </w:rPr>
        <w:t>SpA</w:t>
      </w:r>
      <w:proofErr w:type="spellEnd"/>
      <w:r w:rsidRPr="007B1840">
        <w:rPr>
          <w:rFonts w:ascii="Verdana" w:hAnsi="Verdana"/>
          <w:b/>
          <w:bCs/>
          <w:sz w:val="24"/>
          <w:szCs w:val="24"/>
        </w:rPr>
        <w:t xml:space="preserve"> // </w:t>
      </w:r>
      <w:proofErr w:type="spellStart"/>
      <w:r w:rsidRPr="007B1840">
        <w:rPr>
          <w:rFonts w:ascii="Verdana" w:hAnsi="Verdana"/>
          <w:b/>
          <w:bCs/>
          <w:sz w:val="24"/>
          <w:szCs w:val="24"/>
        </w:rPr>
        <w:t>Clinical</w:t>
      </w:r>
      <w:proofErr w:type="spellEnd"/>
      <w:r w:rsidRPr="007B1840">
        <w:rPr>
          <w:rFonts w:ascii="Verdana" w:hAnsi="Verdana"/>
          <w:b/>
          <w:bCs/>
          <w:sz w:val="24"/>
          <w:szCs w:val="24"/>
        </w:rPr>
        <w:t xml:space="preserve"> </w:t>
      </w:r>
      <w:proofErr w:type="spellStart"/>
      <w:r w:rsidRPr="007B1840">
        <w:rPr>
          <w:rFonts w:ascii="Verdana" w:hAnsi="Verdana"/>
          <w:b/>
          <w:bCs/>
          <w:sz w:val="24"/>
          <w:szCs w:val="24"/>
        </w:rPr>
        <w:t>biophysics</w:t>
      </w:r>
      <w:proofErr w:type="spellEnd"/>
    </w:p>
    <w:p w:rsidR="00AE3BB1" w:rsidRPr="00C55ED3" w:rsidRDefault="00BF42D1" w:rsidP="004B2434">
      <w:pPr>
        <w:tabs>
          <w:tab w:val="left" w:pos="4253"/>
        </w:tabs>
        <w:ind w:left="3119"/>
        <w:jc w:val="both"/>
        <w:rPr>
          <w:rFonts w:ascii="Verdana" w:hAnsi="Verdana"/>
          <w:bCs/>
          <w:sz w:val="20"/>
          <w:szCs w:val="20"/>
          <w:lang w:val="en-US"/>
        </w:rPr>
      </w:pPr>
      <w:hyperlink r:id="rId9" w:history="1">
        <w:r w:rsidR="00DA0F92" w:rsidRPr="00DA0F92">
          <w:rPr>
            <w:rStyle w:val="Collegamentoipertestuale"/>
            <w:lang w:val="en-US"/>
          </w:rPr>
          <w:t>https://www.igea.it/it</w:t>
        </w:r>
      </w:hyperlink>
      <w:hyperlink r:id="rId10" w:tgtFrame="_blank" w:history="1">
        <w:r w:rsidR="00C55ED3" w:rsidRPr="00C55ED3">
          <w:rPr>
            <w:rStyle w:val="Collegamentoipertestuale"/>
            <w:rFonts w:ascii="Segoe UI" w:hAnsi="Segoe UI" w:cs="Segoe UI"/>
            <w:color w:val="4034B0"/>
            <w:sz w:val="21"/>
            <w:szCs w:val="21"/>
            <w:bdr w:val="none" w:sz="0" w:space="0" w:color="auto" w:frame="1"/>
            <w:shd w:val="clear" w:color="auto" w:fill="FFFFFF"/>
            <w:lang w:val="en-US"/>
          </w:rPr>
          <w:t>  </w:t>
        </w:r>
      </w:hyperlink>
      <w:r w:rsidR="00C55ED3" w:rsidRPr="00C55ED3">
        <w:rPr>
          <w:rStyle w:val="t-14"/>
          <w:rFonts w:ascii="Segoe UI" w:hAnsi="Segoe UI" w:cs="Segoe UI"/>
          <w:sz w:val="21"/>
          <w:szCs w:val="21"/>
          <w:u w:val="single"/>
          <w:bdr w:val="none" w:sz="0" w:space="0" w:color="auto" w:frame="1"/>
          <w:shd w:val="clear" w:color="auto" w:fill="FFFFFF"/>
          <w:lang w:val="en-US"/>
        </w:rPr>
        <w:t>(Company Website)</w:t>
      </w:r>
    </w:p>
    <w:p w:rsidR="00632D83" w:rsidRPr="00C55ED3" w:rsidRDefault="00632D83" w:rsidP="00632D83">
      <w:pPr>
        <w:spacing w:after="0" w:line="240" w:lineRule="auto"/>
        <w:jc w:val="center"/>
        <w:rPr>
          <w:rFonts w:ascii="Verdana" w:hAnsi="Verdana"/>
          <w:b/>
          <w:bCs/>
          <w:color w:val="365F91" w:themeColor="accent1" w:themeShade="BF"/>
          <w:sz w:val="56"/>
          <w:szCs w:val="56"/>
          <w:lang w:val="en-US"/>
        </w:rPr>
      </w:pPr>
    </w:p>
    <w:p w:rsidR="00632D83" w:rsidRPr="00632D83" w:rsidRDefault="00DA0F92" w:rsidP="00DA0F92">
      <w:pPr>
        <w:spacing w:after="0" w:line="240" w:lineRule="auto"/>
        <w:jc w:val="center"/>
        <w:rPr>
          <w:rFonts w:ascii="Verdana" w:hAnsi="Verdana"/>
          <w:b/>
          <w:bCs/>
          <w:color w:val="365F91" w:themeColor="accent1" w:themeShade="BF"/>
          <w:sz w:val="56"/>
          <w:szCs w:val="56"/>
        </w:rPr>
      </w:pPr>
      <w:r w:rsidRPr="00DA0F92">
        <w:rPr>
          <w:rFonts w:ascii="Verdana" w:hAnsi="Verdana"/>
          <w:b/>
          <w:bCs/>
          <w:color w:val="365F91" w:themeColor="accent1" w:themeShade="BF"/>
          <w:sz w:val="56"/>
          <w:szCs w:val="56"/>
        </w:rPr>
        <w:t>Campi elettromagnetici pulsati: dal meccanismo d'azione alle applicazioni</w:t>
      </w:r>
      <w:r>
        <w:rPr>
          <w:rFonts w:ascii="Verdana" w:hAnsi="Verdana"/>
          <w:b/>
          <w:bCs/>
          <w:color w:val="365F91" w:themeColor="accent1" w:themeShade="BF"/>
          <w:sz w:val="56"/>
          <w:szCs w:val="56"/>
        </w:rPr>
        <w:t xml:space="preserve"> </w:t>
      </w:r>
      <w:r w:rsidRPr="00DA0F92">
        <w:rPr>
          <w:rFonts w:ascii="Verdana" w:hAnsi="Verdana"/>
          <w:b/>
          <w:bCs/>
          <w:color w:val="365F91" w:themeColor="accent1" w:themeShade="BF"/>
          <w:sz w:val="56"/>
          <w:szCs w:val="56"/>
        </w:rPr>
        <w:t>cliniche"</w:t>
      </w:r>
      <w:r w:rsidR="00632D83" w:rsidRPr="00B714C6">
        <w:rPr>
          <w:rFonts w:ascii="Verdana" w:hAnsi="Verdana"/>
          <w:b/>
          <w:bCs/>
          <w:color w:val="365F91" w:themeColor="accent1" w:themeShade="BF"/>
          <w:sz w:val="56"/>
          <w:szCs w:val="56"/>
        </w:rPr>
        <w:t xml:space="preserve"> </w:t>
      </w:r>
    </w:p>
    <w:p w:rsidR="00B714C6" w:rsidRPr="00632D83" w:rsidRDefault="00B714C6" w:rsidP="00B714C6">
      <w:pPr>
        <w:spacing w:after="0" w:line="240" w:lineRule="auto"/>
        <w:jc w:val="center"/>
        <w:rPr>
          <w:rFonts w:ascii="Verdana" w:hAnsi="Verdana"/>
          <w:b/>
          <w:bCs/>
          <w:color w:val="365F91" w:themeColor="accent1" w:themeShade="BF"/>
          <w:sz w:val="56"/>
          <w:szCs w:val="56"/>
        </w:rPr>
      </w:pPr>
    </w:p>
    <w:p w:rsidR="003E41FE" w:rsidRPr="00632D83" w:rsidRDefault="003E41FE" w:rsidP="0051124F">
      <w:pPr>
        <w:jc w:val="both"/>
        <w:rPr>
          <w:rFonts w:ascii="Verdana" w:hAnsi="Verdana"/>
          <w:sz w:val="20"/>
          <w:szCs w:val="20"/>
        </w:rPr>
        <w:sectPr w:rsidR="003E41FE" w:rsidRPr="00632D83" w:rsidSect="00C342FD">
          <w:headerReference w:type="default" r:id="rId11"/>
          <w:footerReference w:type="default" r:id="rId12"/>
          <w:pgSz w:w="11906" w:h="16838" w:code="9"/>
          <w:pgMar w:top="284" w:right="284" w:bottom="284" w:left="284" w:header="284" w:footer="284" w:gutter="0"/>
          <w:cols w:space="708"/>
          <w:docGrid w:linePitch="360"/>
        </w:sectPr>
      </w:pPr>
    </w:p>
    <w:p w:rsidR="00B714C6" w:rsidRPr="0082622C" w:rsidRDefault="0082622C" w:rsidP="00B714C6">
      <w:pPr>
        <w:jc w:val="both"/>
        <w:rPr>
          <w:rFonts w:ascii="Verdana" w:hAnsi="Verdana"/>
          <w:sz w:val="20"/>
          <w:szCs w:val="20"/>
        </w:rPr>
      </w:pPr>
      <w:r w:rsidRPr="0082622C">
        <w:rPr>
          <w:rFonts w:ascii="Verdana" w:hAnsi="Verdana"/>
          <w:sz w:val="20"/>
          <w:szCs w:val="20"/>
        </w:rPr>
        <w:t>La stimolazione biofisica (BS) mediante campi elettromagnetici pulsati (PEMF) è un trattamento locale e non invasivo abitualmente utilizzato nella pratica clinica ortopedica. Nelle cellule ossee, la stimolazione con PEMF migliora la proliferazione cellulare e aumenta la sintesi e il rilascio di fattori di crescita osteogenici. In clinica, la BS è stata utilizzata con successo per il trattamento di disturbi scheletrici quali fratture, ritardi di consolidazione e pseudoartrosi. Nelle cellule articolari, la stimolazione PEMF esercita un forte effetto agonista sui recettori dell'adenosina A</w:t>
      </w:r>
      <w:r w:rsidRPr="0082622C">
        <w:rPr>
          <w:rFonts w:ascii="Verdana" w:hAnsi="Verdana"/>
          <w:sz w:val="20"/>
          <w:szCs w:val="20"/>
          <w:vertAlign w:val="subscript"/>
        </w:rPr>
        <w:t>2A</w:t>
      </w:r>
      <w:r w:rsidRPr="0082622C">
        <w:rPr>
          <w:rFonts w:ascii="Verdana" w:hAnsi="Verdana"/>
          <w:sz w:val="20"/>
          <w:szCs w:val="20"/>
        </w:rPr>
        <w:t xml:space="preserve"> e A</w:t>
      </w:r>
      <w:r w:rsidRPr="0082622C">
        <w:rPr>
          <w:rFonts w:ascii="Verdana" w:hAnsi="Verdana"/>
          <w:sz w:val="20"/>
          <w:szCs w:val="20"/>
          <w:vertAlign w:val="subscript"/>
        </w:rPr>
        <w:t>3</w:t>
      </w:r>
      <w:r w:rsidRPr="0082622C">
        <w:rPr>
          <w:rFonts w:ascii="Verdana" w:hAnsi="Verdana"/>
          <w:sz w:val="20"/>
          <w:szCs w:val="20"/>
        </w:rPr>
        <w:t xml:space="preserve">, con un </w:t>
      </w:r>
      <w:r w:rsidRPr="0082622C">
        <w:rPr>
          <w:rFonts w:ascii="Verdana" w:hAnsi="Verdana"/>
          <w:sz w:val="20"/>
          <w:szCs w:val="20"/>
        </w:rPr>
        <w:t xml:space="preserve">conseguente effetto antinfiammatorio e </w:t>
      </w:r>
      <w:proofErr w:type="spellStart"/>
      <w:r w:rsidRPr="0082622C">
        <w:rPr>
          <w:rFonts w:ascii="Verdana" w:hAnsi="Verdana"/>
          <w:sz w:val="20"/>
          <w:szCs w:val="20"/>
        </w:rPr>
        <w:t>condroprotettivo</w:t>
      </w:r>
      <w:proofErr w:type="spellEnd"/>
      <w:r w:rsidRPr="0082622C">
        <w:rPr>
          <w:rFonts w:ascii="Verdana" w:hAnsi="Verdana"/>
          <w:sz w:val="20"/>
          <w:szCs w:val="20"/>
        </w:rPr>
        <w:t>. Nelle patologie articolari, i PEMF sono applicati con successo per controllare l'infiammazione, proteggere le proprietà meccaniche e biologiche della cartilagine articolare e prevenire l’insorgenza di dolore cronico e disabilità funzionali. Il meccanismo d’azione dei PEMF fornisce il razionale per l’applicazione clinica della stimolazione biofisica e rappresenta il punto di partenza per l’identificazione di ulteriori condizioni cliniche che possono trarre beneficio dalla BS.</w:t>
      </w:r>
    </w:p>
    <w:p w:rsidR="00BA04B3" w:rsidRPr="0082622C" w:rsidRDefault="00BA04B3" w:rsidP="00B714C6">
      <w:pPr>
        <w:jc w:val="both"/>
        <w:rPr>
          <w:rFonts w:ascii="Verdana" w:hAnsi="Verdana"/>
          <w:sz w:val="20"/>
          <w:szCs w:val="20"/>
        </w:rPr>
        <w:sectPr w:rsidR="00BA04B3" w:rsidRPr="0082622C" w:rsidSect="006E0249">
          <w:type w:val="continuous"/>
          <w:pgSz w:w="11906" w:h="16838" w:code="9"/>
          <w:pgMar w:top="284" w:right="284" w:bottom="284" w:left="284" w:header="284" w:footer="284" w:gutter="0"/>
          <w:cols w:num="2" w:space="284"/>
          <w:docGrid w:linePitch="360"/>
        </w:sectPr>
      </w:pPr>
    </w:p>
    <w:p w:rsidR="00B714C6" w:rsidRPr="0082622C" w:rsidRDefault="00B714C6" w:rsidP="00B714C6">
      <w:pPr>
        <w:jc w:val="both"/>
        <w:rPr>
          <w:rFonts w:ascii="Verdana" w:hAnsi="Verdana" w:cs="Arial"/>
          <w:sz w:val="16"/>
          <w:szCs w:val="16"/>
        </w:rPr>
      </w:pPr>
    </w:p>
    <w:p w:rsidR="00B714C6" w:rsidRPr="007B1840" w:rsidRDefault="007B1840" w:rsidP="00B714C6">
      <w:pPr>
        <w:jc w:val="both"/>
        <w:rPr>
          <w:b/>
          <w:sz w:val="10"/>
          <w:szCs w:val="10"/>
        </w:rPr>
      </w:pPr>
      <w:r w:rsidRPr="007B1840">
        <w:rPr>
          <w:rFonts w:ascii="Verdana" w:hAnsi="Verdana" w:cs="Arial"/>
          <w:sz w:val="16"/>
          <w:szCs w:val="16"/>
        </w:rPr>
        <w:t>Simona Salati ha conseguito il dottorato in Biotecnologia e Medicina Molecolare presso l'Università di Modena e Reggio Emilia. In qualità di ricercatore dell’Università di Modena, ha concentrato la sua attività sullo studio dei meccanismi molecolari alla base delle sindromi mieloproliferative. Attualmente è coordinatrice della ricerca preclinica presso IGEA. Il suo interesse è focalizzato sullo studio degli effetti esercitati dai campi elettromagnetici pulsati sui sistemi biologici, quali ossa e cartilagine articolare. È coautrice di 32 pubblicazioni scientifiche.</w:t>
      </w:r>
    </w:p>
    <w:p w:rsidR="006E0249" w:rsidRDefault="00CE0A8A" w:rsidP="003E41FE">
      <w:pPr>
        <w:spacing w:after="0"/>
        <w:jc w:val="right"/>
        <w:rPr>
          <w:sz w:val="20"/>
          <w:szCs w:val="20"/>
        </w:rPr>
      </w:pPr>
      <w:r w:rsidRPr="00B714C6">
        <w:rPr>
          <w:sz w:val="20"/>
          <w:szCs w:val="20"/>
        </w:rPr>
        <w:t>I</w:t>
      </w:r>
      <w:r w:rsidR="006E0249" w:rsidRPr="00B714C6">
        <w:rPr>
          <w:sz w:val="20"/>
          <w:szCs w:val="20"/>
        </w:rPr>
        <w:t>nfo</w:t>
      </w:r>
      <w:r w:rsidRPr="00B714C6">
        <w:rPr>
          <w:sz w:val="20"/>
          <w:szCs w:val="20"/>
        </w:rPr>
        <w:t>:</w:t>
      </w:r>
      <w:r w:rsidR="006E0249" w:rsidRPr="00B714C6">
        <w:rPr>
          <w:b/>
          <w:sz w:val="20"/>
          <w:szCs w:val="20"/>
        </w:rPr>
        <w:t xml:space="preserve"> </w:t>
      </w:r>
      <w:r w:rsidRPr="00B714C6">
        <w:rPr>
          <w:b/>
          <w:sz w:val="20"/>
          <w:szCs w:val="20"/>
        </w:rPr>
        <w:t>Pro</w:t>
      </w:r>
      <w:r w:rsidR="006756CD" w:rsidRPr="00B714C6">
        <w:rPr>
          <w:b/>
          <w:sz w:val="20"/>
          <w:szCs w:val="20"/>
        </w:rPr>
        <w:t>f</w:t>
      </w:r>
      <w:r w:rsidR="002221CA" w:rsidRPr="00B714C6">
        <w:rPr>
          <w:b/>
          <w:sz w:val="20"/>
          <w:szCs w:val="20"/>
        </w:rPr>
        <w:t xml:space="preserve">. </w:t>
      </w:r>
      <w:r w:rsidR="001B7163">
        <w:rPr>
          <w:b/>
          <w:sz w:val="20"/>
          <w:szCs w:val="20"/>
        </w:rPr>
        <w:t>Rita Massa</w:t>
      </w:r>
      <w:r w:rsidR="006E0249" w:rsidRPr="00B714C6">
        <w:rPr>
          <w:b/>
          <w:sz w:val="20"/>
          <w:szCs w:val="20"/>
        </w:rPr>
        <w:t xml:space="preserve"> </w:t>
      </w:r>
      <w:r w:rsidR="006756CD" w:rsidRPr="00B714C6">
        <w:rPr>
          <w:b/>
          <w:sz w:val="20"/>
          <w:szCs w:val="20"/>
        </w:rPr>
        <w:t xml:space="preserve">- </w:t>
      </w:r>
      <w:r w:rsidR="006E0249" w:rsidRPr="00B714C6">
        <w:rPr>
          <w:sz w:val="20"/>
          <w:szCs w:val="20"/>
        </w:rPr>
        <w:t xml:space="preserve">tel. 081 </w:t>
      </w:r>
      <w:proofErr w:type="gramStart"/>
      <w:r w:rsidR="001B7163">
        <w:rPr>
          <w:rFonts w:ascii="Helvetica" w:hAnsi="Helvetica" w:cs="Helvetica"/>
          <w:color w:val="333333"/>
          <w:sz w:val="19"/>
          <w:szCs w:val="19"/>
          <w:shd w:val="clear" w:color="auto" w:fill="FFFFFF"/>
        </w:rPr>
        <w:t>676844 </w:t>
      </w:r>
      <w:r w:rsidR="006E0249" w:rsidRPr="00B714C6">
        <w:rPr>
          <w:sz w:val="20"/>
          <w:szCs w:val="20"/>
        </w:rPr>
        <w:t xml:space="preserve"> –</w:t>
      </w:r>
      <w:proofErr w:type="gramEnd"/>
      <w:r w:rsidR="006E0249" w:rsidRPr="00B714C6">
        <w:rPr>
          <w:sz w:val="20"/>
          <w:szCs w:val="20"/>
        </w:rPr>
        <w:t xml:space="preserve"> </w:t>
      </w:r>
      <w:hyperlink r:id="rId13" w:history="1">
        <w:r w:rsidR="001B7163" w:rsidRPr="001B7163">
          <w:t>rita.massa@unina.it</w:t>
        </w:r>
      </w:hyperlink>
    </w:p>
    <w:p w:rsidR="001B7163" w:rsidRPr="00B714C6" w:rsidRDefault="001B7163" w:rsidP="001B7163">
      <w:pPr>
        <w:spacing w:after="0"/>
        <w:jc w:val="right"/>
        <w:rPr>
          <w:b/>
          <w:sz w:val="20"/>
          <w:szCs w:val="20"/>
        </w:rPr>
      </w:pPr>
      <w:r w:rsidRPr="00B714C6">
        <w:rPr>
          <w:b/>
          <w:sz w:val="20"/>
          <w:szCs w:val="20"/>
        </w:rPr>
        <w:t xml:space="preserve">Prof. </w:t>
      </w:r>
      <w:r>
        <w:rPr>
          <w:b/>
          <w:sz w:val="20"/>
          <w:szCs w:val="20"/>
        </w:rPr>
        <w:t xml:space="preserve">Giuseppe Ruello </w:t>
      </w:r>
      <w:r w:rsidRPr="00B714C6">
        <w:rPr>
          <w:b/>
          <w:sz w:val="20"/>
          <w:szCs w:val="20"/>
        </w:rPr>
        <w:t xml:space="preserve">- </w:t>
      </w:r>
      <w:r w:rsidRPr="00B714C6">
        <w:rPr>
          <w:sz w:val="20"/>
          <w:szCs w:val="20"/>
        </w:rPr>
        <w:t>tel. 081 7683</w:t>
      </w:r>
      <w:r>
        <w:rPr>
          <w:sz w:val="20"/>
          <w:szCs w:val="20"/>
        </w:rPr>
        <w:t>512</w:t>
      </w:r>
      <w:r w:rsidRPr="00B714C6">
        <w:rPr>
          <w:sz w:val="20"/>
          <w:szCs w:val="20"/>
        </w:rPr>
        <w:t xml:space="preserve"> – </w:t>
      </w:r>
      <w:r>
        <w:rPr>
          <w:sz w:val="20"/>
          <w:szCs w:val="20"/>
        </w:rPr>
        <w:t>ruello</w:t>
      </w:r>
      <w:r w:rsidRPr="00CE0A8A">
        <w:rPr>
          <w:sz w:val="20"/>
          <w:szCs w:val="20"/>
        </w:rPr>
        <w:t>@unina.it</w:t>
      </w:r>
    </w:p>
    <w:p w:rsidR="001B7163" w:rsidRPr="00B714C6" w:rsidRDefault="001B7163" w:rsidP="003E41FE">
      <w:pPr>
        <w:spacing w:after="0"/>
        <w:jc w:val="right"/>
        <w:rPr>
          <w:b/>
          <w:sz w:val="20"/>
          <w:szCs w:val="20"/>
        </w:rPr>
      </w:pPr>
    </w:p>
    <w:sectPr w:rsidR="001B7163" w:rsidRPr="00B714C6" w:rsidSect="00C67CA8">
      <w:type w:val="continuous"/>
      <w:pgSz w:w="11906" w:h="16838" w:code="9"/>
      <w:pgMar w:top="284" w:right="284" w:bottom="284" w:left="28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F42D1" w:rsidRDefault="00BF42D1" w:rsidP="00C86963">
      <w:pPr>
        <w:spacing w:after="0" w:line="240" w:lineRule="auto"/>
      </w:pPr>
      <w:r>
        <w:separator/>
      </w:r>
    </w:p>
  </w:endnote>
  <w:endnote w:type="continuationSeparator" w:id="0">
    <w:p w:rsidR="00BF42D1" w:rsidRDefault="00BF42D1" w:rsidP="00C86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86963" w:rsidRDefault="002F4BF5" w:rsidP="00C8501F">
    <w:pPr>
      <w:pStyle w:val="Pidipagina"/>
      <w:jc w:val="center"/>
    </w:pPr>
    <w:r w:rsidRPr="009D3E45">
      <w:rPr>
        <w:noProof/>
        <w:lang w:eastAsia="it-IT"/>
      </w:rPr>
      <w:drawing>
        <wp:inline distT="0" distB="0" distL="0" distR="0" wp14:anchorId="1F8083C4" wp14:editId="204BBFDC">
          <wp:extent cx="1533600" cy="471600"/>
          <wp:effectExtent l="0" t="0" r="0" b="0"/>
          <wp:docPr id="1026" name="Picture 2" descr="C:\Users\Daniele\Desktop\Daniele\Università\Dottorato\Dottorato ITEE\Sito Web\logo un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Daniele\Desktop\Daniele\Università\Dottorato\Dottorato ITEE\Sito Web\logo unin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600" cy="47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F42D1" w:rsidRDefault="00BF42D1" w:rsidP="00C86963">
      <w:pPr>
        <w:spacing w:after="0" w:line="240" w:lineRule="auto"/>
      </w:pPr>
      <w:r>
        <w:separator/>
      </w:r>
    </w:p>
  </w:footnote>
  <w:footnote w:type="continuationSeparator" w:id="0">
    <w:p w:rsidR="00BF42D1" w:rsidRDefault="00BF42D1" w:rsidP="00C869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F4BF5" w:rsidRDefault="002F4BF5" w:rsidP="002F4BF5">
    <w:pPr>
      <w:pStyle w:val="Intestazione"/>
      <w:jc w:val="center"/>
    </w:pPr>
    <w:r>
      <w:rPr>
        <w:rFonts w:ascii="Arial" w:hAnsi="Arial" w:cs="Arial"/>
        <w:b/>
        <w:bCs/>
        <w:noProof/>
        <w:sz w:val="24"/>
        <w:szCs w:val="24"/>
        <w:lang w:eastAsia="it-IT"/>
      </w:rPr>
      <w:drawing>
        <wp:inline distT="0" distB="0" distL="0" distR="0" wp14:anchorId="2A6E7ED9" wp14:editId="6C0508F2">
          <wp:extent cx="2343600" cy="10440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cth-184 × 8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3600" cy="10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Grigliatabella"/>
      <w:tblW w:w="0" w:type="auto"/>
      <w:tblBorders>
        <w:top w:val="single" w:sz="4" w:space="0" w:color="1F497D" w:themeColor="text2"/>
        <w:left w:val="single" w:sz="4" w:space="0" w:color="1F497D" w:themeColor="text2"/>
        <w:bottom w:val="single" w:sz="4" w:space="0" w:color="1F497D" w:themeColor="text2"/>
        <w:right w:val="single" w:sz="4" w:space="0" w:color="1F497D" w:themeColor="text2"/>
        <w:insideH w:val="single" w:sz="4" w:space="0" w:color="1F497D" w:themeColor="text2"/>
        <w:insideV w:val="single" w:sz="4" w:space="0" w:color="1F497D" w:themeColor="text2"/>
      </w:tblBorders>
      <w:shd w:val="clear" w:color="auto" w:fill="1F497D" w:themeFill="text2"/>
      <w:tblLook w:val="04A0" w:firstRow="1" w:lastRow="0" w:firstColumn="1" w:lastColumn="0" w:noHBand="0" w:noVBand="1"/>
    </w:tblPr>
    <w:tblGrid>
      <w:gridCol w:w="11328"/>
    </w:tblGrid>
    <w:tr w:rsidR="002F4BF5" w:rsidTr="00104152">
      <w:tc>
        <w:tcPr>
          <w:tcW w:w="11478" w:type="dxa"/>
          <w:shd w:val="clear" w:color="auto" w:fill="1F497D" w:themeFill="text2"/>
        </w:tcPr>
        <w:p w:rsidR="002F4BF5" w:rsidRPr="002A04E7" w:rsidRDefault="002F4BF5" w:rsidP="002F4BF5">
          <w:pPr>
            <w:pStyle w:val="Intestazione"/>
            <w:jc w:val="center"/>
            <w:rPr>
              <w:b/>
              <w:color w:val="FFFFFF" w:themeColor="background1"/>
              <w:sz w:val="32"/>
              <w:szCs w:val="32"/>
              <w:lang w:val="en-GB"/>
            </w:rPr>
          </w:pPr>
          <w:r>
            <w:rPr>
              <w:b/>
              <w:color w:val="FFFFFF" w:themeColor="background1"/>
              <w:sz w:val="32"/>
              <w:szCs w:val="32"/>
              <w:lang w:val="en-GB"/>
            </w:rPr>
            <w:t>SEMINAR Announcement</w:t>
          </w:r>
        </w:p>
      </w:tc>
    </w:tr>
  </w:tbl>
  <w:p w:rsidR="002F4BF5" w:rsidRDefault="002F4BF5" w:rsidP="00C8501F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99716F"/>
    <w:multiLevelType w:val="hybridMultilevel"/>
    <w:tmpl w:val="1A8CEB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595007"/>
    <w:multiLevelType w:val="hybridMultilevel"/>
    <w:tmpl w:val="E0FCE990"/>
    <w:lvl w:ilvl="0" w:tplc="A8F67624">
      <w:numFmt w:val="bullet"/>
      <w:lvlText w:val=""/>
      <w:lvlJc w:val="left"/>
      <w:pPr>
        <w:ind w:left="720" w:hanging="360"/>
      </w:pPr>
      <w:rPr>
        <w:rFonts w:ascii="Verdana" w:eastAsiaTheme="minorHAnsi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0E3A49"/>
    <w:multiLevelType w:val="hybridMultilevel"/>
    <w:tmpl w:val="81DA0040"/>
    <w:lvl w:ilvl="0" w:tplc="A8F67624">
      <w:numFmt w:val="bullet"/>
      <w:lvlText w:val=""/>
      <w:lvlJc w:val="left"/>
      <w:pPr>
        <w:ind w:left="1080" w:hanging="360"/>
      </w:pPr>
      <w:rPr>
        <w:rFonts w:ascii="Verdana" w:eastAsiaTheme="minorHAnsi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CD71AFB"/>
    <w:multiLevelType w:val="hybridMultilevel"/>
    <w:tmpl w:val="AD10B828"/>
    <w:lvl w:ilvl="0" w:tplc="A8F67624">
      <w:numFmt w:val="bullet"/>
      <w:lvlText w:val=""/>
      <w:lvlJc w:val="left"/>
      <w:pPr>
        <w:ind w:left="1080" w:hanging="360"/>
      </w:pPr>
      <w:rPr>
        <w:rFonts w:ascii="Verdana" w:eastAsiaTheme="minorHAnsi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963"/>
    <w:rsid w:val="00045FD7"/>
    <w:rsid w:val="000B6A24"/>
    <w:rsid w:val="000C6507"/>
    <w:rsid w:val="00130417"/>
    <w:rsid w:val="00147457"/>
    <w:rsid w:val="00165F59"/>
    <w:rsid w:val="001B7163"/>
    <w:rsid w:val="001E21D7"/>
    <w:rsid w:val="00214AD7"/>
    <w:rsid w:val="002221CA"/>
    <w:rsid w:val="00270FBF"/>
    <w:rsid w:val="002755E2"/>
    <w:rsid w:val="002816C3"/>
    <w:rsid w:val="002F29D9"/>
    <w:rsid w:val="002F4BF5"/>
    <w:rsid w:val="003B2281"/>
    <w:rsid w:val="003E41FE"/>
    <w:rsid w:val="00423D0C"/>
    <w:rsid w:val="004A058F"/>
    <w:rsid w:val="004B2434"/>
    <w:rsid w:val="004F0799"/>
    <w:rsid w:val="0051124F"/>
    <w:rsid w:val="00544E1B"/>
    <w:rsid w:val="00577308"/>
    <w:rsid w:val="005B1050"/>
    <w:rsid w:val="005E0CF2"/>
    <w:rsid w:val="005E41DF"/>
    <w:rsid w:val="00622B1E"/>
    <w:rsid w:val="00632D83"/>
    <w:rsid w:val="00652B65"/>
    <w:rsid w:val="006756CD"/>
    <w:rsid w:val="006804BC"/>
    <w:rsid w:val="006C263C"/>
    <w:rsid w:val="006E0249"/>
    <w:rsid w:val="00741282"/>
    <w:rsid w:val="007555A6"/>
    <w:rsid w:val="007838E1"/>
    <w:rsid w:val="007921B9"/>
    <w:rsid w:val="007B1840"/>
    <w:rsid w:val="0082622C"/>
    <w:rsid w:val="008810A0"/>
    <w:rsid w:val="00932222"/>
    <w:rsid w:val="009B6499"/>
    <w:rsid w:val="009D7920"/>
    <w:rsid w:val="00A02673"/>
    <w:rsid w:val="00A25704"/>
    <w:rsid w:val="00A33BD9"/>
    <w:rsid w:val="00A75E68"/>
    <w:rsid w:val="00AC0424"/>
    <w:rsid w:val="00AE3BB1"/>
    <w:rsid w:val="00B63756"/>
    <w:rsid w:val="00B714C6"/>
    <w:rsid w:val="00BA04B3"/>
    <w:rsid w:val="00BF42D1"/>
    <w:rsid w:val="00C342FD"/>
    <w:rsid w:val="00C55ED3"/>
    <w:rsid w:val="00C67CA8"/>
    <w:rsid w:val="00C8501F"/>
    <w:rsid w:val="00C86963"/>
    <w:rsid w:val="00C87730"/>
    <w:rsid w:val="00CC7D7E"/>
    <w:rsid w:val="00CE0A8A"/>
    <w:rsid w:val="00CF75A8"/>
    <w:rsid w:val="00D31F93"/>
    <w:rsid w:val="00DA0F92"/>
    <w:rsid w:val="00DD7616"/>
    <w:rsid w:val="00F37764"/>
    <w:rsid w:val="00F739A3"/>
    <w:rsid w:val="00FB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AB5903"/>
  <w15:docId w15:val="{AD697945-E05A-48F2-8235-943C24DA9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2570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869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86963"/>
  </w:style>
  <w:style w:type="paragraph" w:styleId="Pidipagina">
    <w:name w:val="footer"/>
    <w:basedOn w:val="Normale"/>
    <w:link w:val="PidipaginaCarattere"/>
    <w:uiPriority w:val="99"/>
    <w:unhideWhenUsed/>
    <w:rsid w:val="00C869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8696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6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6963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77308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2221CA"/>
    <w:pPr>
      <w:ind w:left="720"/>
      <w:contextualSpacing/>
    </w:pPr>
  </w:style>
  <w:style w:type="table" w:styleId="Grigliatabella">
    <w:name w:val="Table Grid"/>
    <w:basedOn w:val="Tabellanormale"/>
    <w:uiPriority w:val="59"/>
    <w:rsid w:val="002F4B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-14">
    <w:name w:val="t-14"/>
    <w:basedOn w:val="Carpredefinitoparagrafo"/>
    <w:rsid w:val="00C55ED3"/>
  </w:style>
  <w:style w:type="character" w:styleId="Menzionenonrisolta">
    <w:name w:val="Unresolved Mention"/>
    <w:basedOn w:val="Carpredefinitoparagrafo"/>
    <w:uiPriority w:val="99"/>
    <w:semiHidden/>
    <w:unhideWhenUsed/>
    <w:rsid w:val="001B71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14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82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ta.massa@unin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lapmos.ift.cnr.i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gea.it/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B0EEE-50B4-4FE6-87E4-B0482D4C0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Administrator</Company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cuccaro</dc:creator>
  <cp:lastModifiedBy>Giuseppe Ru</cp:lastModifiedBy>
  <cp:revision>3</cp:revision>
  <cp:lastPrinted>2014-09-05T12:16:00Z</cp:lastPrinted>
  <dcterms:created xsi:type="dcterms:W3CDTF">2020-05-12T14:53:00Z</dcterms:created>
  <dcterms:modified xsi:type="dcterms:W3CDTF">2020-05-12T14:56:00Z</dcterms:modified>
</cp:coreProperties>
</file>